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6E0BFD" w:rsidTr="001E4388">
        <w:trPr>
          <w:trHeight w:hRule="exact" w:val="14400"/>
          <w:jc w:val="center"/>
        </w:trPr>
        <w:tc>
          <w:tcPr>
            <w:tcW w:w="7200" w:type="dxa"/>
          </w:tcPr>
          <w:p w:rsidR="000118A9" w:rsidRPr="00262F7C" w:rsidRDefault="000118A9" w:rsidP="00262F7C">
            <w:pPr>
              <w:pStyle w:val="Heading1"/>
              <w:rPr>
                <w:sz w:val="36"/>
              </w:rPr>
            </w:pPr>
            <w:r w:rsidRPr="00262F7C">
              <w:rPr>
                <w:sz w:val="36"/>
              </w:rPr>
              <w:t xml:space="preserve">Scott Chesney, a two-time world traveler and a navigator of life with paralysis for over two decades, has presented to over one million people in 38 countries. </w:t>
            </w:r>
            <w:r w:rsidRPr="00262F7C">
              <w:rPr>
                <w:sz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1981200"/>
                  <wp:effectExtent l="0" t="0" r="0" b="0"/>
                  <wp:wrapSquare wrapText="bothSides"/>
                  <wp:docPr id="4" name="Picture 4" descr="Scott Ches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ott Ches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tbl>
            <w:tblPr>
              <w:tblW w:w="487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6E0BFD" w:rsidTr="00BA7A4F">
              <w:trPr>
                <w:cantSplit/>
                <w:trHeight w:hRule="exact" w:val="4842"/>
              </w:trPr>
              <w:tc>
                <w:tcPr>
                  <w:tcW w:w="7020" w:type="dxa"/>
                </w:tcPr>
                <w:p w:rsidR="000118A9" w:rsidRPr="001E4388" w:rsidRDefault="000118A9" w:rsidP="000118A9">
                  <w:pPr>
                    <w:pStyle w:val="Subtitle"/>
                    <w:jc w:val="center"/>
                    <w:rPr>
                      <w:color w:val="002060"/>
                      <w:sz w:val="52"/>
                    </w:rPr>
                  </w:pPr>
                  <w:r w:rsidRPr="001467EC">
                    <w:rPr>
                      <w:color w:val="002060"/>
                      <w:sz w:val="52"/>
                    </w:rPr>
                    <w:t>Life Long Learning Presents</w:t>
                  </w:r>
                  <w:r w:rsidRPr="001467EC">
                    <w:rPr>
                      <w:color w:val="002060"/>
                      <w:sz w:val="44"/>
                    </w:rPr>
                    <w:br/>
                  </w:r>
                  <w:r w:rsidRPr="000118A9">
                    <w:rPr>
                      <w:color w:val="002060"/>
                      <w:sz w:val="48"/>
                    </w:rPr>
                    <w:br/>
                  </w:r>
                  <w:r w:rsidR="00262F7C" w:rsidRPr="001E4388">
                    <w:rPr>
                      <w:color w:val="002060"/>
                      <w:sz w:val="56"/>
                    </w:rPr>
                    <w:t>“</w:t>
                  </w:r>
                  <w:r w:rsidRPr="001E4388">
                    <w:rPr>
                      <w:color w:val="002060"/>
                      <w:sz w:val="56"/>
                    </w:rPr>
                    <w:t>Surviving and Thriving</w:t>
                  </w:r>
                  <w:r w:rsidR="00262F7C" w:rsidRPr="001E4388">
                    <w:rPr>
                      <w:color w:val="002060"/>
                      <w:sz w:val="56"/>
                    </w:rPr>
                    <w:t>”</w:t>
                  </w:r>
                  <w:r w:rsidRPr="001E4388">
                    <w:rPr>
                      <w:color w:val="002060"/>
                      <w:sz w:val="56"/>
                    </w:rPr>
                    <w:t> </w:t>
                  </w:r>
                  <w:r w:rsidRPr="001E4388">
                    <w:rPr>
                      <w:color w:val="002060"/>
                      <w:sz w:val="56"/>
                    </w:rPr>
                    <w:br/>
                  </w:r>
                  <w:r w:rsidRPr="000118A9">
                    <w:rPr>
                      <w:color w:val="002060"/>
                      <w:sz w:val="48"/>
                    </w:rPr>
                    <w:br/>
                  </w:r>
                  <w:r w:rsidRPr="001E4388">
                    <w:rPr>
                      <w:color w:val="002060"/>
                      <w:sz w:val="52"/>
                    </w:rPr>
                    <w:t>A</w:t>
                  </w:r>
                  <w:r w:rsidRPr="001E4388">
                    <w:rPr>
                      <w:color w:val="002060"/>
                      <w:sz w:val="52"/>
                    </w:rPr>
                    <w:t xml:space="preserve"> life changing motivational presentation</w:t>
                  </w:r>
                </w:p>
                <w:p w:rsidR="000118A9" w:rsidRPr="001E4388" w:rsidRDefault="000118A9" w:rsidP="000118A9">
                  <w:pPr>
                    <w:pStyle w:val="Subtitle"/>
                    <w:jc w:val="center"/>
                    <w:rPr>
                      <w:color w:val="002060"/>
                      <w:sz w:val="52"/>
                    </w:rPr>
                  </w:pPr>
                  <w:r w:rsidRPr="001E4388">
                    <w:rPr>
                      <w:color w:val="002060"/>
                      <w:sz w:val="52"/>
                    </w:rPr>
                    <w:t>by</w:t>
                  </w:r>
                  <w:r w:rsidRPr="001E4388">
                    <w:rPr>
                      <w:color w:val="002060"/>
                      <w:sz w:val="52"/>
                    </w:rPr>
                    <w:t xml:space="preserve"> </w:t>
                  </w:r>
                  <w:r w:rsidRPr="001E4388">
                    <w:rPr>
                      <w:color w:val="002060"/>
                      <w:sz w:val="52"/>
                    </w:rPr>
                    <w:t>Scott Chesney</w:t>
                  </w: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  <w:r w:rsidRPr="000118A9"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  <w:t>Welcomes Scott Chesney</w:t>
                  </w: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0118A9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</w:p>
                <w:p w:rsidR="006E0BFD" w:rsidRPr="000118A9" w:rsidRDefault="000118A9">
                  <w:pPr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</w:pPr>
                  <w:r w:rsidRPr="000118A9"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  <w:br/>
                  </w:r>
                  <w:r w:rsidRPr="000118A9">
                    <w:rPr>
                      <w:rFonts w:asciiTheme="majorHAnsi" w:eastAsiaTheme="majorEastAsia" w:hAnsiTheme="majorHAnsi" w:cstheme="majorBidi"/>
                      <w:caps/>
                      <w:color w:val="002060"/>
                      <w:kern w:val="28"/>
                      <w:sz w:val="48"/>
                      <w:szCs w:val="88"/>
                    </w:rPr>
                    <w:t>Motivation + Inspiration = TRANSFORMATION</w:t>
                  </w:r>
                </w:p>
              </w:tc>
            </w:tr>
            <w:tr w:rsidR="006E0BFD" w:rsidTr="001E4388">
              <w:trPr>
                <w:trHeight w:hRule="exact" w:val="4950"/>
              </w:trPr>
              <w:tc>
                <w:tcPr>
                  <w:tcW w:w="7020" w:type="dxa"/>
                </w:tcPr>
                <w:p w:rsidR="00262F7C" w:rsidRPr="00262F7C" w:rsidRDefault="00262F7C" w:rsidP="00262F7C">
                  <w:pPr>
                    <w:pStyle w:val="Heading4"/>
                    <w:jc w:val="center"/>
                    <w:rPr>
                      <w:sz w:val="72"/>
                    </w:rPr>
                  </w:pPr>
                  <w:r w:rsidRPr="00262F7C">
                    <w:rPr>
                      <w:sz w:val="72"/>
                    </w:rPr>
                    <w:t xml:space="preserve">Sunday, </w:t>
                  </w:r>
                  <w:r>
                    <w:rPr>
                      <w:sz w:val="72"/>
                    </w:rPr>
                    <w:t>February 26</w:t>
                  </w:r>
                  <w:r w:rsidRPr="00262F7C">
                    <w:rPr>
                      <w:sz w:val="72"/>
                      <w:vertAlign w:val="superscript"/>
                    </w:rPr>
                    <w:t>th</w:t>
                  </w:r>
                  <w:r>
                    <w:rPr>
                      <w:sz w:val="72"/>
                    </w:rPr>
                    <w:t xml:space="preserve"> </w:t>
                  </w:r>
                  <w:r w:rsidRPr="00262F7C">
                    <w:rPr>
                      <w:sz w:val="72"/>
                    </w:rPr>
                    <w:t>10:00 AM</w:t>
                  </w:r>
                </w:p>
                <w:p w:rsidR="006E0BFD" w:rsidRPr="001E4388" w:rsidRDefault="00262F7C" w:rsidP="001E4388">
                  <w:pPr>
                    <w:pStyle w:val="Title"/>
                    <w:jc w:val="center"/>
                    <w:rPr>
                      <w:sz w:val="56"/>
                    </w:rPr>
                  </w:pPr>
                  <w:r w:rsidRPr="001E4388">
                    <w:rPr>
                      <w:sz w:val="56"/>
                    </w:rPr>
                    <w:t>In celebration of Jewish Disabilities Awareness Month</w:t>
                  </w:r>
                  <w:r w:rsidR="001E4388" w:rsidRPr="001E4388">
                    <w:rPr>
                      <w:sz w:val="56"/>
                    </w:rPr>
                    <w:t>.</w:t>
                  </w:r>
                </w:p>
                <w:p w:rsidR="001E4388" w:rsidRPr="001E4388" w:rsidRDefault="001E4388" w:rsidP="001E4388">
                  <w:pPr>
                    <w:pStyle w:val="Title"/>
                    <w:jc w:val="center"/>
                    <w:rPr>
                      <w:sz w:val="56"/>
                    </w:rPr>
                  </w:pPr>
                  <w:r w:rsidRPr="001E4388">
                    <w:rPr>
                      <w:sz w:val="56"/>
                    </w:rPr>
                    <w:t>Open to the Community</w:t>
                  </w:r>
                </w:p>
                <w:p w:rsidR="006E0BFD" w:rsidRDefault="006E0BFD" w:rsidP="001E4388"/>
              </w:tc>
            </w:tr>
            <w:tr w:rsidR="006E0BFD" w:rsidTr="001E4388">
              <w:trPr>
                <w:trHeight w:hRule="exact" w:val="1440"/>
              </w:trPr>
              <w:tc>
                <w:tcPr>
                  <w:tcW w:w="7020" w:type="dxa"/>
                  <w:vAlign w:val="bottom"/>
                </w:tcPr>
                <w:p w:rsidR="006E0BFD" w:rsidRDefault="00BA7A4F">
                  <w:r>
                    <w:rPr>
                      <w:sz w:val="28"/>
                    </w:rPr>
                    <w:br/>
                  </w:r>
                  <w:r w:rsidR="001E4388" w:rsidRPr="001E4388">
                    <w:rPr>
                      <w:noProof/>
                      <w:sz w:val="28"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-778510</wp:posOffset>
                        </wp:positionH>
                        <wp:positionV relativeFrom="paragraph">
                          <wp:posOffset>-153670</wp:posOffset>
                        </wp:positionV>
                        <wp:extent cx="788035" cy="823595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mjcby300dpi.t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035" cy="82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E4388" w:rsidRPr="001E4388">
                    <w:rPr>
                      <w:sz w:val="28"/>
                    </w:rPr>
                    <w:t xml:space="preserve">RSVP to Gerry Gross </w:t>
                  </w:r>
                  <w:hyperlink r:id="rId7" w:history="1">
                    <w:r w:rsidR="001E4388" w:rsidRPr="001E4388">
                      <w:rPr>
                        <w:rStyle w:val="Hyperlink"/>
                        <w:sz w:val="28"/>
                      </w:rPr>
                      <w:t>execdir@mjcby.org</w:t>
                    </w:r>
                  </w:hyperlink>
                  <w:r w:rsidR="001E4388">
                    <w:t xml:space="preserve"> </w:t>
                  </w:r>
                </w:p>
                <w:p w:rsidR="001E4388" w:rsidRDefault="001E4388"/>
              </w:tc>
            </w:tr>
          </w:tbl>
          <w:p w:rsidR="006E0BFD" w:rsidRDefault="006E0BFD"/>
        </w:tc>
        <w:tc>
          <w:tcPr>
            <w:tcW w:w="20" w:type="dxa"/>
          </w:tcPr>
          <w:p w:rsidR="006E0BFD" w:rsidRDefault="006E0BFD"/>
        </w:tc>
        <w:tc>
          <w:tcPr>
            <w:tcW w:w="3580" w:type="dxa"/>
          </w:tcPr>
          <w:tbl>
            <w:tblPr>
              <w:tblW w:w="4874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61"/>
            </w:tblGrid>
            <w:tr w:rsidR="006E0BFD" w:rsidTr="00C4654E">
              <w:trPr>
                <w:trHeight w:hRule="exact" w:val="10800"/>
              </w:trPr>
              <w:tc>
                <w:tcPr>
                  <w:tcW w:w="3490" w:type="dxa"/>
                  <w:tcBorders>
                    <w:top w:val="double" w:sz="4" w:space="0" w:color="7F63AB" w:themeColor="accent6"/>
                    <w:left w:val="double" w:sz="4" w:space="0" w:color="7F63AB" w:themeColor="accent6"/>
                    <w:bottom w:val="double" w:sz="4" w:space="0" w:color="7F63AB" w:themeColor="accent6"/>
                    <w:right w:val="double" w:sz="4" w:space="0" w:color="7F63AB" w:themeColor="accent6"/>
                  </w:tcBorders>
                  <w:shd w:val="clear" w:color="auto" w:fill="27A8DF" w:themeFill="accent2"/>
                  <w:vAlign w:val="center"/>
                </w:tcPr>
                <w:p w:rsidR="006E0BFD" w:rsidRPr="001E4388" w:rsidRDefault="00262F7C">
                  <w:pPr>
                    <w:pStyle w:val="Heading2"/>
                    <w:rPr>
                      <w:sz w:val="40"/>
                    </w:rPr>
                  </w:pPr>
                  <w:r w:rsidRPr="001E4388">
                    <w:rPr>
                      <w:sz w:val="40"/>
                    </w:rPr>
                    <w:t>"FREEING MINDS, OPENING HEARTS, &amp; IGNITING ACTION!™</w:t>
                  </w:r>
                </w:p>
                <w:p w:rsidR="006E0BFD" w:rsidRDefault="006E0BFD">
                  <w:pPr>
                    <w:pStyle w:val="Heading2"/>
                  </w:pPr>
                </w:p>
                <w:p w:rsidR="006E0BFD" w:rsidRDefault="00262F7C">
                  <w:pPr>
                    <w:pStyle w:val="Line"/>
                  </w:pPr>
                  <w:r>
                    <w:t>Motivation + Inspiration = TRANSFORMATION</w:t>
                  </w:r>
                </w:p>
                <w:p w:rsidR="006E0BFD" w:rsidRPr="001E4388" w:rsidRDefault="00262F7C">
                  <w:pPr>
                    <w:pStyle w:val="Heading2"/>
                    <w:rPr>
                      <w:sz w:val="40"/>
                    </w:rPr>
                  </w:pPr>
                  <w:r w:rsidRPr="001E4388">
                    <w:rPr>
                      <w:sz w:val="40"/>
                    </w:rPr>
                    <w:t>Motivation + Inspiration = TRANSFORMATION</w:t>
                  </w:r>
                </w:p>
                <w:p w:rsidR="006E0BFD" w:rsidRDefault="006E0BFD">
                  <w:pPr>
                    <w:pStyle w:val="Line"/>
                  </w:pPr>
                </w:p>
                <w:p w:rsidR="001E4388" w:rsidRDefault="001E4388" w:rsidP="001E4388">
                  <w:pPr>
                    <w:pStyle w:val="Heading2"/>
                    <w:rPr>
                      <w:sz w:val="36"/>
                    </w:rPr>
                  </w:pPr>
                  <w:r w:rsidRPr="001E4388">
                    <w:rPr>
                      <w:sz w:val="36"/>
                    </w:rPr>
                    <w:t xml:space="preserve">Be sure to visit </w:t>
                  </w:r>
                  <w:proofErr w:type="gramStart"/>
                  <w:r w:rsidRPr="001E4388">
                    <w:rPr>
                      <w:sz w:val="36"/>
                    </w:rPr>
                    <w:t>Scott’ s</w:t>
                  </w:r>
                  <w:proofErr w:type="gramEnd"/>
                  <w:r w:rsidRPr="001E4388">
                    <w:rPr>
                      <w:sz w:val="36"/>
                    </w:rPr>
                    <w:t xml:space="preserve"> Website </w:t>
                  </w:r>
                  <w:r>
                    <w:rPr>
                      <w:sz w:val="36"/>
                    </w:rPr>
                    <w:br/>
                  </w:r>
                  <w:r w:rsidRPr="001E4388">
                    <w:rPr>
                      <w:sz w:val="36"/>
                    </w:rPr>
                    <w:t>and Blog</w:t>
                  </w:r>
                </w:p>
                <w:p w:rsidR="001E4388" w:rsidRPr="001E4388" w:rsidRDefault="001E4388" w:rsidP="001E4388">
                  <w:pPr>
                    <w:pStyle w:val="ContactInfo"/>
                    <w:rPr>
                      <w:sz w:val="28"/>
                    </w:rPr>
                  </w:pPr>
                  <w:r w:rsidRPr="001E4388">
                    <w:rPr>
                      <w:sz w:val="34"/>
                    </w:rPr>
                    <w:br/>
                  </w:r>
                  <w:r w:rsidRPr="001E4388">
                    <w:rPr>
                      <w:sz w:val="40"/>
                    </w:rPr>
                    <w:t>http://www.scottchesney.com/</w:t>
                  </w:r>
                  <w:r w:rsidRPr="001E4388">
                    <w:rPr>
                      <w:sz w:val="40"/>
                    </w:rPr>
                    <w:br/>
                    <w:t>index.html</w:t>
                  </w:r>
                </w:p>
                <w:p w:rsidR="006E0BFD" w:rsidRDefault="006E0BFD" w:rsidP="001E4388">
                  <w:pPr>
                    <w:pStyle w:val="Heading2"/>
                  </w:pPr>
                </w:p>
              </w:tc>
            </w:tr>
            <w:tr w:rsidR="006E0BFD" w:rsidTr="00C4654E">
              <w:trPr>
                <w:trHeight w:hRule="exact" w:val="120"/>
              </w:trPr>
              <w:tc>
                <w:tcPr>
                  <w:tcW w:w="3490" w:type="dxa"/>
                  <w:tcBorders>
                    <w:top w:val="double" w:sz="4" w:space="0" w:color="7F63AB" w:themeColor="accent6"/>
                  </w:tcBorders>
                </w:tcPr>
                <w:p w:rsidR="006E0BFD" w:rsidRDefault="006E0BFD"/>
              </w:tc>
            </w:tr>
            <w:tr w:rsidR="006E0BFD" w:rsidRPr="00C4654E" w:rsidTr="001E4388">
              <w:trPr>
                <w:trHeight w:hRule="exact" w:val="3456"/>
              </w:trPr>
              <w:tc>
                <w:tcPr>
                  <w:tcW w:w="3490" w:type="dxa"/>
                  <w:shd w:val="clear" w:color="auto" w:fill="00A59B" w:themeFill="accent1"/>
                  <w:vAlign w:val="center"/>
                </w:tcPr>
                <w:p w:rsidR="006E0BFD" w:rsidRPr="00C4654E" w:rsidRDefault="000118A9" w:rsidP="00C4654E">
                  <w:pPr>
                    <w:pStyle w:val="ContactInfo"/>
                    <w:jc w:val="left"/>
                    <w:rPr>
                      <w:sz w:val="28"/>
                    </w:rPr>
                  </w:pPr>
                  <w:r w:rsidRPr="00C4654E">
                    <w:rPr>
                      <w:sz w:val="28"/>
                    </w:rPr>
                    <w:t>Morristown Jewish Center</w:t>
                  </w:r>
                  <w:r w:rsidR="001E4388" w:rsidRPr="00C4654E">
                    <w:rPr>
                      <w:sz w:val="28"/>
                    </w:rPr>
                    <w:t xml:space="preserve"> Beit Yisrael</w:t>
                  </w:r>
                  <w:r w:rsidRPr="00C4654E">
                    <w:rPr>
                      <w:sz w:val="28"/>
                    </w:rPr>
                    <w:br/>
                    <w:t>177 Speedwell Avenue</w:t>
                  </w:r>
                  <w:r w:rsidRPr="00C4654E">
                    <w:rPr>
                      <w:sz w:val="28"/>
                    </w:rPr>
                    <w:br/>
                    <w:t>Morristown, NJ 07960</w:t>
                  </w:r>
                  <w:r w:rsidR="001E4388" w:rsidRPr="00C4654E">
                    <w:rPr>
                      <w:sz w:val="28"/>
                    </w:rPr>
                    <w:br/>
                    <w:t>973-538-9292</w:t>
                  </w:r>
                </w:p>
                <w:p w:rsidR="006E0BFD" w:rsidRPr="00C4654E" w:rsidRDefault="006E0BFD" w:rsidP="00C4654E">
                  <w:pPr>
                    <w:pStyle w:val="Heading1"/>
                  </w:pPr>
                </w:p>
              </w:tc>
            </w:tr>
          </w:tbl>
          <w:p w:rsidR="006E0BFD" w:rsidRDefault="006E0BFD"/>
        </w:tc>
        <w:bookmarkStart w:id="0" w:name="_GoBack"/>
        <w:bookmarkEnd w:id="0"/>
      </w:tr>
    </w:tbl>
    <w:p w:rsidR="006E0BFD" w:rsidRDefault="006E0BFD">
      <w:pPr>
        <w:pStyle w:val="NoSpacing"/>
      </w:pPr>
    </w:p>
    <w:sectPr w:rsidR="006E0BF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9"/>
    <w:rsid w:val="000118A9"/>
    <w:rsid w:val="001467EC"/>
    <w:rsid w:val="001E4388"/>
    <w:rsid w:val="00262F7C"/>
    <w:rsid w:val="006E0BFD"/>
    <w:rsid w:val="007143F5"/>
    <w:rsid w:val="00B90AFA"/>
    <w:rsid w:val="00BA7A4F"/>
    <w:rsid w:val="00C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473A2-CE27-4659-ACC7-FCA4105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0118A9"/>
    <w:rPr>
      <w:color w:val="27A8D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8A9"/>
    <w:rPr>
      <w:color w:val="7F63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dir@mjcb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Reception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154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4</cp:revision>
  <cp:lastPrinted>2017-02-08T17:59:00Z</cp:lastPrinted>
  <dcterms:created xsi:type="dcterms:W3CDTF">2017-02-08T17:26:00Z</dcterms:created>
  <dcterms:modified xsi:type="dcterms:W3CDTF">2017-02-08T21:53:00Z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